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7d0c17007545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ELIRAV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ELIRAV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4b9b28547b45ac"/>
      <w:footerReference xmlns:r="http://schemas.openxmlformats.org/officeDocument/2006/relationships" w:type="default" r:id="R574a351e478b4f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ELIRAV INVEST AS   ·   Org.nr 919 095 121   ·   Børehaugen 3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ELIRAV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4b9b28547b45ac" /><Relationship Type="http://schemas.openxmlformats.org/officeDocument/2006/relationships/footer" Target="/word/footer1.xml" Id="R574a351e478b4fd4" /></Relationships>
</file>