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27d3a475747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INRAV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INRAV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05d38f440c4b03"/>
      <w:footerReference xmlns:r="http://schemas.openxmlformats.org/officeDocument/2006/relationships" w:type="default" r:id="Rc05b88e8dca9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INRAV INVEST AS   ·   Org.nr 919 095 148   ·   Børehaugen 3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INRAV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5d38f440c4b03" /><Relationship Type="http://schemas.openxmlformats.org/officeDocument/2006/relationships/footer" Target="/word/footer1.xml" Id="Rc05b88e8dca9406a" /></Relationships>
</file>