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167ac7cf394e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BYGGMONTASJE AS</w:t>
      </w:r>
    </w:p>
    <w:sectPr>
      <w:headerReference xmlns:r="http://schemas.openxmlformats.org/officeDocument/2006/relationships" w:type="default" r:id="Rdfda26d5fced4958"/>
      <w:footerReference xmlns:r="http://schemas.openxmlformats.org/officeDocument/2006/relationships" w:type="default" r:id="R97087219804f46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BYGGMONTASJE AS   ·   Org.nr 919 580 607   ·   Brynsengfaret 6B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BYGGMONTASJE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da26d5fced4958" /><Relationship Type="http://schemas.openxmlformats.org/officeDocument/2006/relationships/footer" Target="/word/footer1.xml" Id="R97087219804f4687" /></Relationships>
</file>