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becad63e64a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RISA EIENDOMMER AS</w:t>
      </w:r>
    </w:p>
    <w:sectPr>
      <w:headerReference xmlns:r="http://schemas.openxmlformats.org/officeDocument/2006/relationships" w:type="default" r:id="Rc242fdd17eb34bef"/>
      <w:footerReference xmlns:r="http://schemas.openxmlformats.org/officeDocument/2006/relationships" w:type="default" r:id="R3c299e516aa7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RISA EIENDOMMER AS   ·   Org.nr 919 656 263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RISA EIENDOMMER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2fdd17eb34bef" /><Relationship Type="http://schemas.openxmlformats.org/officeDocument/2006/relationships/footer" Target="/word/footer1.xml" Id="R3c299e516aa74e3d" /></Relationships>
</file>