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2ad39377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WG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WG AS</w:t>
      </w:r>
    </w:p>
    <w:sectPr>
      <w:headerReference xmlns:r="http://schemas.openxmlformats.org/officeDocument/2006/relationships" w:type="default" r:id="R5ac138cd908746f4"/>
      <w:footerReference xmlns:r="http://schemas.openxmlformats.org/officeDocument/2006/relationships" w:type="default" r:id="R3b5c6947c6b6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WG AS   ·   Org.nr 919 714 867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138cd908746f4" /><Relationship Type="http://schemas.openxmlformats.org/officeDocument/2006/relationships/footer" Target="/word/footer1.xml" Id="R3b5c6947c6b64d9f" /></Relationships>
</file>