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723ad20fc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ROSASEAE INVEST AS</w:t>
      </w:r>
    </w:p>
    <w:sectPr>
      <w:headerReference xmlns:r="http://schemas.openxmlformats.org/officeDocument/2006/relationships" w:type="default" r:id="R83d8b07d46d14fe8"/>
      <w:footerReference xmlns:r="http://schemas.openxmlformats.org/officeDocument/2006/relationships" w:type="default" r:id="Rd3336447ff8b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ROSASEAE INVEST AS   ·   Org.nr 919 966 289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ROSASEAE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8b07d46d14fe8" /><Relationship Type="http://schemas.openxmlformats.org/officeDocument/2006/relationships/footer" Target="/word/footer1.xml" Id="Rd3336447ff8b4d94" /></Relationships>
</file>