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296ac5aef94d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LARS KLYVE AS</w:t>
      </w:r>
    </w:p>
    <w:sectPr>
      <w:headerReference xmlns:r="http://schemas.openxmlformats.org/officeDocument/2006/relationships" w:type="default" r:id="R7702eee0dd7d4b41"/>
      <w:footerReference xmlns:r="http://schemas.openxmlformats.org/officeDocument/2006/relationships" w:type="default" r:id="Rbfb239c5ea5f41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LARS KLYVE AS   ·   Org.nr 920 035 809   ·   Uttrågata 38   ·   5700 VOSS   ·   post@larsklyve.no   ·   www.larsklyve.no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LARS KLYVE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02eee0dd7d4b41" /><Relationship Type="http://schemas.openxmlformats.org/officeDocument/2006/relationships/footer" Target="/word/footer1.xml" Id="Rbfb239c5ea5f41ae" /></Relationships>
</file>