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eea856c2f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IV AS</w:t>
      </w:r>
    </w:p>
    <w:sectPr>
      <w:headerReference xmlns:r="http://schemas.openxmlformats.org/officeDocument/2006/relationships" w:type="default" r:id="R25882ff051684d83"/>
      <w:footerReference xmlns:r="http://schemas.openxmlformats.org/officeDocument/2006/relationships" w:type="default" r:id="R02f64ce10a15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IV AS   ·   Org.nr 920 059 988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82ff051684d83" /><Relationship Type="http://schemas.openxmlformats.org/officeDocument/2006/relationships/footer" Target="/word/footer1.xml" Id="R02f64ce10a154ce8" /></Relationships>
</file>