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4f6b5adae4e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Lovund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AINO AS.</w:t>
      </w:r>
    </w:p>
    <w:sectPr>
      <w:headerReference xmlns:r="http://schemas.openxmlformats.org/officeDocument/2006/relationships" w:type="default" r:id="Rc27dcf5cbad7482b"/>
      <w:footerReference xmlns:r="http://schemas.openxmlformats.org/officeDocument/2006/relationships" w:type="default" r:id="R12a2aca8f9a2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7dcf5cbad7482b" /><Relationship Type="http://schemas.openxmlformats.org/officeDocument/2006/relationships/footer" Target="/word/footer1.xml" Id="R12a2aca8f9a24234" /></Relationships>
</file>