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be4e167b7c43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A-INTERIØR AS</w:t>
      </w:r>
    </w:p>
    <w:sectPr>
      <w:headerReference xmlns:r="http://schemas.openxmlformats.org/officeDocument/2006/relationships" w:type="default" r:id="R7fe43916c03a404b"/>
      <w:footerReference xmlns:r="http://schemas.openxmlformats.org/officeDocument/2006/relationships" w:type="default" r:id="R6ff6acab62bc40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A-INTERIØR AS   ·   Org.nr 920 190 413   ·   Ranviksvingen 11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A-INTERIØR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e43916c03a404b" /><Relationship Type="http://schemas.openxmlformats.org/officeDocument/2006/relationships/footer" Target="/word/footer1.xml" Id="R6ff6acab62bc40bf" /></Relationships>
</file>