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b328adc34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FINANS AS</w:t>
      </w:r>
    </w:p>
    <w:sectPr>
      <w:headerReference xmlns:r="http://schemas.openxmlformats.org/officeDocument/2006/relationships" w:type="default" r:id="R960d77d4ea914c37"/>
      <w:footerReference xmlns:r="http://schemas.openxmlformats.org/officeDocument/2006/relationships" w:type="default" r:id="Re8261cc2becb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FINANS AS   ·   Org.nr 920 557 716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77d4ea914c37" /><Relationship Type="http://schemas.openxmlformats.org/officeDocument/2006/relationships/footer" Target="/word/footer1.xml" Id="Re8261cc2becb4609" /></Relationships>
</file>