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8e0fba2aa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ASTAD ARKITEKTUR AS</w:t>
      </w:r>
    </w:p>
    <w:sectPr>
      <w:headerReference xmlns:r="http://schemas.openxmlformats.org/officeDocument/2006/relationships" w:type="default" r:id="Ra110191e5a4d4547"/>
      <w:footerReference xmlns:r="http://schemas.openxmlformats.org/officeDocument/2006/relationships" w:type="default" r:id="Rb2934961a29c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ASTAD ARKITEKTUR AS   ·   Org.nr 920 575 307   ·   Josefines gate 34   ·   0351 OSLO   ·   audrandi@astadarkitektur.no   ·   www.astadarkitektur.no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0191e5a4d4547" /><Relationship Type="http://schemas.openxmlformats.org/officeDocument/2006/relationships/footer" Target="/word/footer1.xml" Id="Rb2934961a29c4c8a" /></Relationships>
</file>