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a7705c324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ASTAD ARKITEKTUR AS</w:t>
      </w:r>
    </w:p>
    <w:sectPr>
      <w:headerReference xmlns:r="http://schemas.openxmlformats.org/officeDocument/2006/relationships" w:type="default" r:id="R4e40ea9644e240fe"/>
      <w:footerReference xmlns:r="http://schemas.openxmlformats.org/officeDocument/2006/relationships" w:type="default" r:id="R2627839767f7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ASTAD ARKITEKTUR AS   ·   Org.nr 920 575 307   ·   Josefines gate 34   ·   0351 OSLO   ·   audrandi@astadarkitektur.no   ·   www.astadarkitektur.no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ASTAD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0ea9644e240fe" /><Relationship Type="http://schemas.openxmlformats.org/officeDocument/2006/relationships/footer" Target="/word/footer1.xml" Id="R2627839767f744ad" /></Relationships>
</file>