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cd6d3d137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MARBEK INVEST AS</w:t>
      </w:r>
    </w:p>
    <w:sectPr>
      <w:headerReference xmlns:r="http://schemas.openxmlformats.org/officeDocument/2006/relationships" w:type="default" r:id="Re01565e90d614e8c"/>
      <w:footerReference xmlns:r="http://schemas.openxmlformats.org/officeDocument/2006/relationships" w:type="default" r:id="Rf8d7e34dccf1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MARBEK INVEST AS   ·   Org.nr 920 656 358   ·   c/o Marianne Bekken,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MARBEK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565e90d614e8c" /><Relationship Type="http://schemas.openxmlformats.org/officeDocument/2006/relationships/footer" Target="/word/footer1.xml" Id="Rf8d7e34dccf148e2" /></Relationships>
</file>