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253438623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ASYMMETRIC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ASYMMETRIC INVEST AS</w:t>
      </w:r>
    </w:p>
    <w:sectPr>
      <w:headerReference xmlns:r="http://schemas.openxmlformats.org/officeDocument/2006/relationships" w:type="default" r:id="Rf6ee2ea9997e4cbc"/>
      <w:footerReference xmlns:r="http://schemas.openxmlformats.org/officeDocument/2006/relationships" w:type="default" r:id="R0bf0bcf5f116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e2ea9997e4cbc" /><Relationship Type="http://schemas.openxmlformats.org/officeDocument/2006/relationships/footer" Target="/word/footer1.xml" Id="R0bf0bcf5f1164a4a" /></Relationships>
</file>