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221ed7b60046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Sperrebotn,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ASYMMETRIC INVEST AS</w:t>
      </w:r>
    </w:p>
    <w:sectPr>
      <w:headerReference xmlns:r="http://schemas.openxmlformats.org/officeDocument/2006/relationships" w:type="default" r:id="R6513da31ab0949db"/>
      <w:footerReference xmlns:r="http://schemas.openxmlformats.org/officeDocument/2006/relationships" w:type="default" r:id="R6b0b98ed26f249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ASYMMETRIC INVEST AS   ·   Org.nr 920 675 085   ·   Augerødlia 40   ·   1591 SPERREBOTN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ASYMMETRIC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13da31ab0949db" /><Relationship Type="http://schemas.openxmlformats.org/officeDocument/2006/relationships/footer" Target="/word/footer1.xml" Id="R6b0b98ed26f249a2" /></Relationships>
</file>