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bda83972f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HEPA CAPITAL AS</w:t>
      </w:r>
    </w:p>
    <w:sectPr>
      <w:headerReference xmlns:r="http://schemas.openxmlformats.org/officeDocument/2006/relationships" w:type="default" r:id="R23c58c0ef4004b2b"/>
      <w:footerReference xmlns:r="http://schemas.openxmlformats.org/officeDocument/2006/relationships" w:type="default" r:id="R2d48c26b96c2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HEPA CAPITAL AS   ·   Org.nr 920 901 212   ·   Wilhelms gate 1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HEPA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58c0ef4004b2b" /><Relationship Type="http://schemas.openxmlformats.org/officeDocument/2006/relationships/footer" Target="/word/footer1.xml" Id="R2d48c26b96c24089" /></Relationships>
</file>