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da16ad5ec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FJOKKETASS AS</w:t>
      </w:r>
    </w:p>
    <w:sectPr>
      <w:headerReference xmlns:r="http://schemas.openxmlformats.org/officeDocument/2006/relationships" w:type="default" r:id="R90a61ccfb8a5471f"/>
      <w:footerReference xmlns:r="http://schemas.openxmlformats.org/officeDocument/2006/relationships" w:type="default" r:id="Reb982badc6bb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FJOKKETASS AS   ·   Org.nr 920 953 883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FJOKKETASS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1ccfb8a5471f" /><Relationship Type="http://schemas.openxmlformats.org/officeDocument/2006/relationships/footer" Target="/word/footer1.xml" Id="Reb982badc6bb4e2f" /></Relationships>
</file>