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6412c2c7b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 INVESTOR AS</w:t>
      </w:r>
    </w:p>
    <w:sectPr>
      <w:headerReference xmlns:r="http://schemas.openxmlformats.org/officeDocument/2006/relationships" w:type="default" r:id="R71401ec97f6446c7"/>
      <w:footerReference xmlns:r="http://schemas.openxmlformats.org/officeDocument/2006/relationships" w:type="default" r:id="R7c8c4b0e4264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 INVESTOR AS   ·   Org.nr 921 029 721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01ec97f6446c7" /><Relationship Type="http://schemas.openxmlformats.org/officeDocument/2006/relationships/footer" Target="/word/footer1.xml" Id="R7c8c4b0e42644b3c" /></Relationships>
</file>