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2ea589142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EIENDOM AS</w:t>
      </w:r>
    </w:p>
    <w:sectPr>
      <w:headerReference xmlns:r="http://schemas.openxmlformats.org/officeDocument/2006/relationships" w:type="default" r:id="R22afa65429224b2e"/>
      <w:footerReference xmlns:r="http://schemas.openxmlformats.org/officeDocument/2006/relationships" w:type="default" r:id="R504e08ad420d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EIENDOM AS   ·   Org.nr 921 107 293   ·  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fa65429224b2e" /><Relationship Type="http://schemas.openxmlformats.org/officeDocument/2006/relationships/footer" Target="/word/footer1.xml" Id="R504e08ad420d4f1a" /></Relationships>
</file>