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24f301098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ASTRUP FEARNLEY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ASTRUP FEARNLEY AS</w:t>
      </w:r>
    </w:p>
    <w:sectPr>
      <w:headerReference xmlns:r="http://schemas.openxmlformats.org/officeDocument/2006/relationships" w:type="default" r:id="R8b633eaa6bd44dcd"/>
      <w:footerReference xmlns:r="http://schemas.openxmlformats.org/officeDocument/2006/relationships" w:type="default" r:id="R39bad58a13fe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ASTRUP FEARNLEY AS   ·   Org.nr 921 155 182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ASTRUP FEARNLEY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33eaa6bd44dcd" /><Relationship Type="http://schemas.openxmlformats.org/officeDocument/2006/relationships/footer" Target="/word/footer1.xml" Id="R39bad58a13fe451b" /></Relationships>
</file>