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ff29a1afc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AILB INVEST AS</w:t>
      </w:r>
    </w:p>
    <w:sectPr>
      <w:headerReference xmlns:r="http://schemas.openxmlformats.org/officeDocument/2006/relationships" w:type="default" r:id="R70e147f3da6c4625"/>
      <w:footerReference xmlns:r="http://schemas.openxmlformats.org/officeDocument/2006/relationships" w:type="default" r:id="Rf7cbcc2a85f8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AILB INVEST AS   ·   Org.nr 921 165 773   ·   Brekkebygdveien 341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147f3da6c4625" /><Relationship Type="http://schemas.openxmlformats.org/officeDocument/2006/relationships/footer" Target="/word/footer1.xml" Id="Rf7cbcc2a85f84382" /></Relationships>
</file>