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30b805a7b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BARKEDALEN AS.</w:t>
      </w:r>
    </w:p>
    <w:sectPr>
      <w:headerReference xmlns:r="http://schemas.openxmlformats.org/officeDocument/2006/relationships" w:type="default" r:id="R814d11497c674ccf"/>
      <w:footerReference xmlns:r="http://schemas.openxmlformats.org/officeDocument/2006/relationships" w:type="default" r:id="R5e631a37f9c0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BARKEDALEN AS   ·   Org.nr 921 792 921   ·   c/o Bård Larsen, Barkedalen 5   ·   1675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d11497c674ccf" /><Relationship Type="http://schemas.openxmlformats.org/officeDocument/2006/relationships/footer" Target="/word/footer1.xml" Id="R5e631a37f9c045db" /></Relationships>
</file>