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0d73a14a114e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BARKEDALEN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BARKEDALEN AS</w:t>
      </w:r>
    </w:p>
    <w:sectPr>
      <w:headerReference xmlns:r="http://schemas.openxmlformats.org/officeDocument/2006/relationships" w:type="default" r:id="Rb43875dfa6ae4838"/>
      <w:footerReference xmlns:r="http://schemas.openxmlformats.org/officeDocument/2006/relationships" w:type="default" r:id="Ra180a4c6105344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BARKEDALEN AS   ·   Org.nr 921 792 921   ·   c/o Bård Larsen, Barkedalen 5   ·   1675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BARKEDALEN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3875dfa6ae4838" /><Relationship Type="http://schemas.openxmlformats.org/officeDocument/2006/relationships/footer" Target="/word/footer1.xml" Id="Ra180a4c610534429" /></Relationships>
</file>