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3ff0b1a9d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ROLSETH INVEST AS</w:t>
      </w:r>
    </w:p>
    <w:sectPr>
      <w:headerReference xmlns:r="http://schemas.openxmlformats.org/officeDocument/2006/relationships" w:type="default" r:id="R83ad12848ff340ee"/>
      <w:footerReference xmlns:r="http://schemas.openxmlformats.org/officeDocument/2006/relationships" w:type="default" r:id="Rbaaa8d7f8bbf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ROLSETH INVEST AS   ·   Org.nr 921 880 448   ·   c/o Trygve Rolseth, Bjørnenga 23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d12848ff340ee" /><Relationship Type="http://schemas.openxmlformats.org/officeDocument/2006/relationships/footer" Target="/word/footer1.xml" Id="Rbaaa8d7f8bbf47d1" /></Relationships>
</file>