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961b5e838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HESTNES INVEST AS</w:t>
      </w:r>
    </w:p>
    <w:sectPr>
      <w:headerReference xmlns:r="http://schemas.openxmlformats.org/officeDocument/2006/relationships" w:type="default" r:id="Rc2f9ec1298384f06"/>
      <w:footerReference xmlns:r="http://schemas.openxmlformats.org/officeDocument/2006/relationships" w:type="default" r:id="Recb3225fc41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ec1298384f06" /><Relationship Type="http://schemas.openxmlformats.org/officeDocument/2006/relationships/footer" Target="/word/footer1.xml" Id="Recb3225fc41048a1" /></Relationships>
</file>