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3c9cd8a9394f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1540 HERITAGE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1540 HERITAGE CAPITAL AS</w:t>
      </w:r>
    </w:p>
    <w:sectPr>
      <w:headerReference xmlns:r="http://schemas.openxmlformats.org/officeDocument/2006/relationships" w:type="default" r:id="R70ab9598e79b4689"/>
      <w:footerReference xmlns:r="http://schemas.openxmlformats.org/officeDocument/2006/relationships" w:type="default" r:id="Re80fd070065e49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1540 HERITAGE CAPITAL AS   ·   Org.nr 921 994 605   ·   c/o Richard Aaeng, Graahbakken 2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1540 HERITAGE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ab9598e79b4689" /><Relationship Type="http://schemas.openxmlformats.org/officeDocument/2006/relationships/footer" Target="/word/footer1.xml" Id="Re80fd070065e4900" /></Relationships>
</file>