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63ad659e2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RUNAR MYDLAND</w:t>
      </w:r>
    </w:p>
    <w:sectPr>
      <w:headerReference xmlns:r="http://schemas.openxmlformats.org/officeDocument/2006/relationships" w:type="default" r:id="R6705f8b063bd4812"/>
      <w:footerReference xmlns:r="http://schemas.openxmlformats.org/officeDocument/2006/relationships" w:type="default" r:id="Rba993bbb21f6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RUNAR MYDLAND   ·   Org.nr 922 240 345   ·   Mydlandsveien 1150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RUNAR MYDLAND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5f8b063bd4812" /><Relationship Type="http://schemas.openxmlformats.org/officeDocument/2006/relationships/footer" Target="/word/footer1.xml" Id="Rba993bbb21f64c40" /></Relationships>
</file>