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a5ac50ac8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EIENDOM &amp; ENTREPRENØR AS</w:t>
      </w:r>
    </w:p>
    <w:sectPr>
      <w:headerReference xmlns:r="http://schemas.openxmlformats.org/officeDocument/2006/relationships" w:type="default" r:id="R4043f5600e8944bb"/>
      <w:footerReference xmlns:r="http://schemas.openxmlformats.org/officeDocument/2006/relationships" w:type="default" r:id="R470f6fb85c39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EIENDOM &amp; ENTREPRENØR AS   ·   Org.nr 922 394 091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EIENDOM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3f5600e8944bb" /><Relationship Type="http://schemas.openxmlformats.org/officeDocument/2006/relationships/footer" Target="/word/footer1.xml" Id="R470f6fb85c394fa9" /></Relationships>
</file>