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0d5adcaf6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COMPASS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COMPASS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a607705e84b0e"/>
      <w:footerReference xmlns:r="http://schemas.openxmlformats.org/officeDocument/2006/relationships" w:type="default" r:id="Rf6d78d35e763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COMPASS CAPITAL AS   ·   Org.nr 922 585 938   ·   c/o Naess Management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a607705e84b0e" /><Relationship Type="http://schemas.openxmlformats.org/officeDocument/2006/relationships/footer" Target="/word/footer1.xml" Id="Rf6d78d35e7634508" /></Relationships>
</file>