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e8d42e727c42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CONAC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CONAC AS</w:t>
      </w:r>
    </w:p>
    <w:sectPr>
      <w:headerReference xmlns:r="http://schemas.openxmlformats.org/officeDocument/2006/relationships" w:type="default" r:id="Rdfbf260f09694d81"/>
      <w:footerReference xmlns:r="http://schemas.openxmlformats.org/officeDocument/2006/relationships" w:type="default" r:id="R96673f23c3fa42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CONAC AS   ·   Org.nr 922 796 866   ·   c/o Kristoffer Baewert Håland, Ruglandveien 121   ·   1359 EIKSMARKA   ·   www.conac.no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CONAC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bf260f09694d81" /><Relationship Type="http://schemas.openxmlformats.org/officeDocument/2006/relationships/footer" Target="/word/footer1.xml" Id="R96673f23c3fa428e" /></Relationships>
</file>