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adc8d337b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GUSTAVSEN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GUSTAVSEN INVEST AS</w:t>
      </w:r>
    </w:p>
    <w:sectPr>
      <w:headerReference xmlns:r="http://schemas.openxmlformats.org/officeDocument/2006/relationships" w:type="default" r:id="Rc21af5eb68b1443b"/>
      <w:footerReference xmlns:r="http://schemas.openxmlformats.org/officeDocument/2006/relationships" w:type="default" r:id="R7f9dc146a5f0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GUSTAVSEN INVEST AS   ·   Org.nr 923 096 337   ·   Lofthusveien 33B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GUSTAVSEN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af5eb68b1443b" /><Relationship Type="http://schemas.openxmlformats.org/officeDocument/2006/relationships/footer" Target="/word/footer1.xml" Id="R7f9dc146a5f04974" /></Relationships>
</file>