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0fee8ab3d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GUSTAVSEN INVEST AS</w:t>
      </w:r>
    </w:p>
    <w:sectPr>
      <w:headerReference xmlns:r="http://schemas.openxmlformats.org/officeDocument/2006/relationships" w:type="default" r:id="R45cbc801f4174428"/>
      <w:footerReference xmlns:r="http://schemas.openxmlformats.org/officeDocument/2006/relationships" w:type="default" r:id="Re83e27579e44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GUSTAVSEN INVEST AS   ·   Org.nr 923 096 337   ·   Lofthusveien 33B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GUSTAVSEN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bc801f4174428" /><Relationship Type="http://schemas.openxmlformats.org/officeDocument/2006/relationships/footer" Target="/word/footer1.xml" Id="Re83e27579e444780" /></Relationships>
</file>