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252d9428d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GUSTAVSEN INVEST AS</w:t>
      </w:r>
    </w:p>
    <w:sectPr>
      <w:headerReference xmlns:r="http://schemas.openxmlformats.org/officeDocument/2006/relationships" w:type="default" r:id="Rcabc2d2eb7454022"/>
      <w:footerReference xmlns:r="http://schemas.openxmlformats.org/officeDocument/2006/relationships" w:type="default" r:id="R26063933cd41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GUSTAVSEN INVEST AS   ·   Org.nr 923 096 337   ·   Lofthusveien 33B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GUSTAVSEN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c2d2eb7454022" /><Relationship Type="http://schemas.openxmlformats.org/officeDocument/2006/relationships/footer" Target="/word/footer1.xml" Id="R26063933cd414aa1" /></Relationships>
</file>