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12db7de94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AQUACON AS, org.nr 923 366 830,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a72657d506124ebf"/>
      <w:footerReference xmlns:r="http://schemas.openxmlformats.org/officeDocument/2006/relationships" w:type="default" r:id="R80083db36dd0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57d506124ebf" /><Relationship Type="http://schemas.openxmlformats.org/officeDocument/2006/relationships/footer" Target="/word/footer1.xml" Id="R80083db36dd04090" /></Relationships>
</file>