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3feba74e574c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AQUACON AS</w:t>
      </w:r>
    </w:p>
    <w:sectPr>
      <w:headerReference xmlns:r="http://schemas.openxmlformats.org/officeDocument/2006/relationships" w:type="default" r:id="R8293c2b51025484e"/>
      <w:footerReference xmlns:r="http://schemas.openxmlformats.org/officeDocument/2006/relationships" w:type="default" r:id="R53cfe9b743d744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AQUACON AS   ·   Org.nr 923 366 830   ·   Eckersbergs gate 22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AQUACON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93c2b51025484e" /><Relationship Type="http://schemas.openxmlformats.org/officeDocument/2006/relationships/footer" Target="/word/footer1.xml" Id="R53cfe9b743d7442c" /></Relationships>
</file>