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88f95c191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LINDAL AS</w:t>
      </w:r>
    </w:p>
    <w:sectPr>
      <w:headerReference xmlns:r="http://schemas.openxmlformats.org/officeDocument/2006/relationships" w:type="default" r:id="R8ca0d0c58d4d49c2"/>
      <w:footerReference xmlns:r="http://schemas.openxmlformats.org/officeDocument/2006/relationships" w:type="default" r:id="Ra6f7183779ef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LINDAL AS   ·   Org.nr 923 455 256   ·   Skarpnesveien 42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LINDAL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0d0c58d4d49c2" /><Relationship Type="http://schemas.openxmlformats.org/officeDocument/2006/relationships/footer" Target="/word/footer1.xml" Id="Ra6f7183779ef476f" /></Relationships>
</file>