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35f383ff04e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HAUKENES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HAUKENES AS</w:t>
      </w:r>
    </w:p>
    <w:sectPr>
      <w:headerReference xmlns:r="http://schemas.openxmlformats.org/officeDocument/2006/relationships" w:type="default" r:id="R120cb75c38cb41d4"/>
      <w:footerReference xmlns:r="http://schemas.openxmlformats.org/officeDocument/2006/relationships" w:type="default" r:id="Rea817c18c8d64b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HAUKENES AS   ·   Org.nr 923 495 398   ·   c/o Sveinung Kristiansen, Carl Gulbransons gate 18   ·   7803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cb75c38cb41d4" /><Relationship Type="http://schemas.openxmlformats.org/officeDocument/2006/relationships/footer" Target="/word/footer1.xml" Id="Rea817c18c8d64b12" /></Relationships>
</file>