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949f815cf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SOLBRÅ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SOLBRÅ EIENDOM AS</w:t>
      </w:r>
    </w:p>
    <w:sectPr>
      <w:headerReference xmlns:r="http://schemas.openxmlformats.org/officeDocument/2006/relationships" w:type="default" r:id="R0ed532d4af914cae"/>
      <w:footerReference xmlns:r="http://schemas.openxmlformats.org/officeDocument/2006/relationships" w:type="default" r:id="Ra7e775447c62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SOLBRÅ EIENDOM AS   ·   Org.nr 924 471 476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SOLBRÅ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532d4af914cae" /><Relationship Type="http://schemas.openxmlformats.org/officeDocument/2006/relationships/footer" Target="/word/footer1.xml" Id="Ra7e775447c6244e9" /></Relationships>
</file>