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0850ceeac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ALGAETECH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ALGAETECH AS</w:t>
      </w:r>
    </w:p>
    <w:sectPr>
      <w:headerReference xmlns:r="http://schemas.openxmlformats.org/officeDocument/2006/relationships" w:type="default" r:id="R30cc029d498d474f"/>
      <w:footerReference xmlns:r="http://schemas.openxmlformats.org/officeDocument/2006/relationships" w:type="default" r:id="Rc8a3749a3a89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ALGAETECH AS   ·   Org.nr 924 566 876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ALGAETECH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c029d498d474f" /><Relationship Type="http://schemas.openxmlformats.org/officeDocument/2006/relationships/footer" Target="/word/footer1.xml" Id="Rc8a3749a3a89479d" /></Relationships>
</file>