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2cbe9a026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R25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R25 ARKITEKTER AS</w:t>
      </w:r>
    </w:p>
    <w:sectPr>
      <w:headerReference xmlns:r="http://schemas.openxmlformats.org/officeDocument/2006/relationships" w:type="default" r:id="R242e116b67c04943"/>
      <w:footerReference xmlns:r="http://schemas.openxmlformats.org/officeDocument/2006/relationships" w:type="default" r:id="R57564de9307a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R25 ARKITEKTER AS   ·   Org.nr 924 620 781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R25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e116b67c04943" /><Relationship Type="http://schemas.openxmlformats.org/officeDocument/2006/relationships/footer" Target="/word/footer1.xml" Id="R57564de9307a4f4a" /></Relationships>
</file>