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185a5d986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BRÅTHEN AS</w:t>
      </w:r>
    </w:p>
    <w:sectPr>
      <w:headerReference xmlns:r="http://schemas.openxmlformats.org/officeDocument/2006/relationships" w:type="default" r:id="Rfa697b55d6cd44dc"/>
      <w:footerReference xmlns:r="http://schemas.openxmlformats.org/officeDocument/2006/relationships" w:type="default" r:id="R17a8eb5997da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BRÅTHEN AS   ·   Org.nr 924 754 745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97b55d6cd44dc" /><Relationship Type="http://schemas.openxmlformats.org/officeDocument/2006/relationships/footer" Target="/word/footer1.xml" Id="R17a8eb5997da4c98" /></Relationships>
</file>