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90d8f2933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 BRÅTHEN AS</w:t>
      </w:r>
    </w:p>
    <w:sectPr>
      <w:headerReference xmlns:r="http://schemas.openxmlformats.org/officeDocument/2006/relationships" w:type="default" r:id="R2a941b1945b14c13"/>
      <w:footerReference xmlns:r="http://schemas.openxmlformats.org/officeDocument/2006/relationships" w:type="default" r:id="R71d17cfe6b3a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BRÅTHEN AS   ·   Org.nr 924 754 796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41b1945b14c13" /><Relationship Type="http://schemas.openxmlformats.org/officeDocument/2006/relationships/footer" Target="/word/footer1.xml" Id="R71d17cfe6b3a42b3" /></Relationships>
</file>