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bf4a9ed2c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SETER GRAVING OG UTEMILJØ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 GRAVING OG UTEMILJØ AS</w:t>
      </w:r>
    </w:p>
    <w:sectPr>
      <w:headerReference xmlns:r="http://schemas.openxmlformats.org/officeDocument/2006/relationships" w:type="default" r:id="R1c9ff989c59e43a5"/>
      <w:footerReference xmlns:r="http://schemas.openxmlformats.org/officeDocument/2006/relationships" w:type="default" r:id="R863b7248fa59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 GRAVING OG UTEMILJØ AS   ·   Org.nr 924 763 345   ·   Leidalsveien 11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 GRAVING OG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ff989c59e43a5" /><Relationship Type="http://schemas.openxmlformats.org/officeDocument/2006/relationships/footer" Target="/word/footer1.xml" Id="R863b7248fa5942e0" /></Relationships>
</file>