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a65edd0fa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TAMARILLO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TAMARILLO INVEST AS</w:t>
      </w:r>
    </w:p>
    <w:sectPr>
      <w:headerReference xmlns:r="http://schemas.openxmlformats.org/officeDocument/2006/relationships" w:type="default" r:id="R69ade93f15004660"/>
      <w:footerReference xmlns:r="http://schemas.openxmlformats.org/officeDocument/2006/relationships" w:type="default" r:id="R791c5ccc6166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TAMARILLO INVEST AS   ·   Org.nr 924 963 042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TAMARILLO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de93f15004660" /><Relationship Type="http://schemas.openxmlformats.org/officeDocument/2006/relationships/footer" Target="/word/footer1.xml" Id="R791c5ccc6166451c" /></Relationships>
</file>