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b5c8d45bc74f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SENIT AS</w:t>
      </w:r>
    </w:p>
    <w:sectPr>
      <w:headerReference xmlns:r="http://schemas.openxmlformats.org/officeDocument/2006/relationships" w:type="default" r:id="Ra5c3f6527b3b4c07"/>
      <w:footerReference xmlns:r="http://schemas.openxmlformats.org/officeDocument/2006/relationships" w:type="default" r:id="Ra2c6043ca3044e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SENIT AS   ·   Org.nr 925 047 104   ·   Kipo 30   ·   5114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c3f6527b3b4c07" /><Relationship Type="http://schemas.openxmlformats.org/officeDocument/2006/relationships/footer" Target="/word/footer1.xml" Id="Ra2c6043ca3044e11" /></Relationships>
</file>