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60f1291f443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GRAFF &amp; GRAFF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GRAFF &amp; GRAFF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ddc1ac9d844aa"/>
      <w:footerReference xmlns:r="http://schemas.openxmlformats.org/officeDocument/2006/relationships" w:type="default" r:id="R35b2fc411fa4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GRAFF &amp; GRAFF AS   ·   Org.nr 925 091 839   ·   Myrerveien 39D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GRAFF &amp; GRAFF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ddc1ac9d844aa" /><Relationship Type="http://schemas.openxmlformats.org/officeDocument/2006/relationships/footer" Target="/word/footer1.xml" Id="R35b2fc411fa44bc7" /></Relationships>
</file>