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f2e13a97f42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GRAFF &amp; GRAFF AS</w:t>
      </w:r>
    </w:p>
    <w:sectPr>
      <w:headerReference xmlns:r="http://schemas.openxmlformats.org/officeDocument/2006/relationships" w:type="default" r:id="R86d64eb462c849e8"/>
      <w:footerReference xmlns:r="http://schemas.openxmlformats.org/officeDocument/2006/relationships" w:type="default" r:id="R34f3ddc6ee98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GRAFF &amp; GRAFF AS   ·   Org.nr 925 091 839   ·   Myrerveien 39D   ·   0494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GRAFF &amp; GRAFF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64eb462c849e8" /><Relationship Type="http://schemas.openxmlformats.org/officeDocument/2006/relationships/footer" Target="/word/footer1.xml" Id="R34f3ddc6ee9842d6" /></Relationships>
</file>