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a27a565c4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ABISCO AS</w:t>
      </w:r>
    </w:p>
    <w:sectPr>
      <w:headerReference xmlns:r="http://schemas.openxmlformats.org/officeDocument/2006/relationships" w:type="default" r:id="Rd62bf2aa774e4114"/>
      <w:footerReference xmlns:r="http://schemas.openxmlformats.org/officeDocument/2006/relationships" w:type="default" r:id="R6233befeee93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ABISCO AS   ·   Org.nr 925 130 656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bf2aa774e4114" /><Relationship Type="http://schemas.openxmlformats.org/officeDocument/2006/relationships/footer" Target="/word/footer1.xml" Id="R6233befeee93463f" /></Relationships>
</file>