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f82a7972e346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PETRINE II AS, org.nr 925 146 749,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Bjørøyhamn,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PETRINE II AS</w:t>
      </w:r>
    </w:p>
    <w:sectPr>
      <w:headerReference xmlns:r="http://schemas.openxmlformats.org/officeDocument/2006/relationships" w:type="default" r:id="R1c6e176518c54de6"/>
      <w:footerReference xmlns:r="http://schemas.openxmlformats.org/officeDocument/2006/relationships" w:type="default" r:id="Ra574343e7a5546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PETRINE II AS   ·   Org.nr 925 146 749   ·   c/o Hilde Nødseth, Vestrepollsvegen 174   ·   5177 BJØRØYHAMN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PETRINE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6e176518c54de6" /><Relationship Type="http://schemas.openxmlformats.org/officeDocument/2006/relationships/footer" Target="/word/footer1.xml" Id="Ra574343e7a554689" /></Relationships>
</file>